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B022" w14:textId="19A581E0" w:rsidR="006620FF" w:rsidRDefault="006620FF" w:rsidP="006620FF">
      <w:pPr>
        <w:rPr>
          <w:b/>
          <w:sz w:val="28"/>
          <w:szCs w:val="28"/>
        </w:rPr>
      </w:pPr>
      <w:r>
        <w:rPr>
          <w:b/>
          <w:sz w:val="28"/>
          <w:szCs w:val="28"/>
        </w:rPr>
        <w:t>Personnel</w:t>
      </w:r>
      <w:r w:rsidR="00610767">
        <w:rPr>
          <w:b/>
          <w:sz w:val="28"/>
          <w:szCs w:val="28"/>
        </w:rPr>
        <w:t xml:space="preserve"> Portfolio</w:t>
      </w:r>
      <w:r w:rsidR="00AB0959">
        <w:rPr>
          <w:b/>
          <w:sz w:val="28"/>
          <w:szCs w:val="28"/>
        </w:rPr>
        <w:t xml:space="preserve"> </w:t>
      </w:r>
      <w:r w:rsidR="00C70114">
        <w:rPr>
          <w:b/>
          <w:sz w:val="28"/>
          <w:szCs w:val="28"/>
        </w:rPr>
        <w:t xml:space="preserve">- </w:t>
      </w:r>
      <w:r w:rsidR="00AB0959">
        <w:rPr>
          <w:b/>
          <w:sz w:val="28"/>
          <w:szCs w:val="28"/>
        </w:rPr>
        <w:t>Terms of Reference</w:t>
      </w:r>
    </w:p>
    <w:p w14:paraId="7D741BA1" w14:textId="01EFDDFB" w:rsidR="0072674C" w:rsidRPr="0072674C" w:rsidRDefault="0072674C" w:rsidP="006620FF">
      <w:pPr>
        <w:rPr>
          <w:b/>
          <w:sz w:val="24"/>
          <w:szCs w:val="24"/>
        </w:rPr>
      </w:pPr>
      <w:r w:rsidRPr="0072674C">
        <w:rPr>
          <w:b/>
          <w:sz w:val="24"/>
          <w:szCs w:val="24"/>
        </w:rPr>
        <w:t>School Year: 2023-24</w:t>
      </w:r>
    </w:p>
    <w:p w14:paraId="37C10482" w14:textId="463200E5" w:rsidR="006620FF" w:rsidRDefault="006620FF" w:rsidP="006620FF">
      <w:pPr>
        <w:rPr>
          <w:i/>
          <w:color w:val="4F81BD" w:themeColor="accent1"/>
          <w:sz w:val="18"/>
          <w:szCs w:val="18"/>
        </w:rPr>
      </w:pPr>
      <w:r>
        <w:rPr>
          <w:b/>
          <w:sz w:val="24"/>
          <w:szCs w:val="24"/>
        </w:rPr>
        <w:t xml:space="preserve">Lead governor / portfolio holder: </w:t>
      </w:r>
      <w:r w:rsidR="00AB0959">
        <w:rPr>
          <w:b/>
          <w:sz w:val="24"/>
          <w:szCs w:val="24"/>
        </w:rPr>
        <w:t xml:space="preserve">Kelly </w:t>
      </w:r>
      <w:proofErr w:type="spellStart"/>
      <w:r w:rsidR="00AB0959">
        <w:rPr>
          <w:b/>
          <w:sz w:val="24"/>
          <w:szCs w:val="24"/>
        </w:rPr>
        <w:t>Harnett</w:t>
      </w:r>
      <w:proofErr w:type="spellEnd"/>
    </w:p>
    <w:p w14:paraId="16C34F0F" w14:textId="77777777" w:rsidR="006620FF" w:rsidRDefault="006620FF" w:rsidP="006620FF">
      <w:pPr>
        <w:spacing w:after="0"/>
        <w:rPr>
          <w:b/>
          <w:sz w:val="24"/>
          <w:szCs w:val="24"/>
        </w:rPr>
      </w:pPr>
      <w:r w:rsidRPr="00DD4938">
        <w:rPr>
          <w:b/>
          <w:sz w:val="24"/>
          <w:szCs w:val="24"/>
        </w:rPr>
        <w:t xml:space="preserve">Duties which are delegated to this governor / </w:t>
      </w:r>
      <w:r>
        <w:rPr>
          <w:b/>
          <w:sz w:val="24"/>
          <w:szCs w:val="24"/>
        </w:rPr>
        <w:t xml:space="preserve">trustee/ </w:t>
      </w:r>
      <w:r w:rsidRPr="00DD4938">
        <w:rPr>
          <w:b/>
          <w:sz w:val="24"/>
          <w:szCs w:val="24"/>
        </w:rPr>
        <w:t>this committee</w:t>
      </w:r>
      <w:r>
        <w:rPr>
          <w:b/>
          <w:sz w:val="24"/>
          <w:szCs w:val="24"/>
        </w:rPr>
        <w:t>:</w:t>
      </w:r>
    </w:p>
    <w:p w14:paraId="5DBCB476" w14:textId="77777777" w:rsidR="006620FF" w:rsidRPr="006620FF" w:rsidRDefault="006620FF" w:rsidP="006620FF">
      <w:pPr>
        <w:spacing w:after="0"/>
        <w:rPr>
          <w:b/>
          <w:sz w:val="24"/>
          <w:szCs w:val="24"/>
        </w:rPr>
      </w:pPr>
      <w:r w:rsidRPr="00DD4938">
        <w:rPr>
          <w:i/>
          <w:sz w:val="22"/>
        </w:rPr>
        <w:t xml:space="preserve">Governing </w:t>
      </w:r>
      <w:r>
        <w:rPr>
          <w:i/>
          <w:sz w:val="22"/>
        </w:rPr>
        <w:t>boards</w:t>
      </w:r>
      <w:r w:rsidRPr="00DD4938">
        <w:rPr>
          <w:i/>
          <w:sz w:val="22"/>
        </w:rPr>
        <w:t xml:space="preserve"> may use their powers to delegate functions and decisions to committees or individual governor</w:t>
      </w:r>
      <w:r>
        <w:rPr>
          <w:i/>
          <w:sz w:val="22"/>
        </w:rPr>
        <w:t>s/trustees</w:t>
      </w:r>
      <w:r w:rsidRPr="00DD4938">
        <w:rPr>
          <w:i/>
          <w:sz w:val="22"/>
        </w:rPr>
        <w:t xml:space="preserve">. It is the overall governing </w:t>
      </w:r>
      <w:r>
        <w:rPr>
          <w:i/>
          <w:sz w:val="22"/>
        </w:rPr>
        <w:t>board</w:t>
      </w:r>
      <w:r w:rsidRPr="00DD4938">
        <w:rPr>
          <w:i/>
          <w:sz w:val="22"/>
        </w:rPr>
        <w:t>, however, that in all cases remains accountable in law and to Ofsted for the exercise of its functions. (</w:t>
      </w:r>
      <w:r>
        <w:rPr>
          <w:i/>
          <w:sz w:val="22"/>
        </w:rPr>
        <w:t>Governance Handbook</w:t>
      </w:r>
      <w:r w:rsidRPr="00DD4938">
        <w:rPr>
          <w:i/>
          <w:sz w:val="22"/>
        </w:rPr>
        <w:t>.)</w:t>
      </w:r>
    </w:p>
    <w:tbl>
      <w:tblPr>
        <w:tblStyle w:val="TableGrid"/>
        <w:tblW w:w="0" w:type="auto"/>
        <w:tblLook w:val="04A0" w:firstRow="1" w:lastRow="0" w:firstColumn="1" w:lastColumn="0" w:noHBand="0" w:noVBand="1"/>
      </w:tblPr>
      <w:tblGrid>
        <w:gridCol w:w="7921"/>
        <w:gridCol w:w="375"/>
      </w:tblGrid>
      <w:tr w:rsidR="006620FF" w14:paraId="001D55C7" w14:textId="77777777" w:rsidTr="00585DDB">
        <w:tc>
          <w:tcPr>
            <w:tcW w:w="0" w:type="auto"/>
          </w:tcPr>
          <w:p w14:paraId="2B63EDAF" w14:textId="77777777" w:rsidR="006620FF" w:rsidRDefault="006620FF" w:rsidP="006620FF">
            <w:pPr>
              <w:spacing w:after="0"/>
              <w:rPr>
                <w:sz w:val="22"/>
              </w:rPr>
            </w:pPr>
            <w:r>
              <w:rPr>
                <w:sz w:val="22"/>
              </w:rPr>
              <w:t>In consultation with the Headteacher and giving consideration to the School Improvement Plan (School Development Plan), to review the staffing structure annually and whenever a vacancy occurs.</w:t>
            </w:r>
          </w:p>
        </w:tc>
        <w:tc>
          <w:tcPr>
            <w:tcW w:w="0" w:type="auto"/>
          </w:tcPr>
          <w:p w14:paraId="33A20BBF" w14:textId="77777777" w:rsidR="006620FF" w:rsidRDefault="006620FF" w:rsidP="00585DDB">
            <w:pPr>
              <w:rPr>
                <w:sz w:val="22"/>
              </w:rPr>
            </w:pPr>
          </w:p>
          <w:p w14:paraId="6AA96890" w14:textId="77777777" w:rsidR="006620FF" w:rsidRDefault="006620FF" w:rsidP="00585DDB">
            <w:pPr>
              <w:rPr>
                <w:sz w:val="22"/>
              </w:rPr>
            </w:pPr>
            <w:r>
              <w:rPr>
                <w:sz w:val="22"/>
              </w:rPr>
              <w:t>D</w:t>
            </w:r>
          </w:p>
        </w:tc>
      </w:tr>
      <w:tr w:rsidR="006620FF" w14:paraId="3AA38682" w14:textId="77777777" w:rsidTr="006620FF">
        <w:trPr>
          <w:trHeight w:val="1030"/>
        </w:trPr>
        <w:tc>
          <w:tcPr>
            <w:tcW w:w="0" w:type="auto"/>
          </w:tcPr>
          <w:p w14:paraId="68A1A418" w14:textId="77777777" w:rsidR="006620FF" w:rsidRDefault="006620FF" w:rsidP="006620FF">
            <w:pPr>
              <w:spacing w:after="0"/>
              <w:rPr>
                <w:sz w:val="22"/>
              </w:rPr>
            </w:pPr>
            <w:bookmarkStart w:id="0" w:name="_GoBack"/>
            <w:bookmarkEnd w:id="0"/>
            <w:r w:rsidRPr="00CE2FA3">
              <w:rPr>
                <w:rFonts w:cs="Arial"/>
                <w:sz w:val="22"/>
              </w:rPr>
              <w:t>To approve</w:t>
            </w:r>
            <w:r>
              <w:rPr>
                <w:rFonts w:cs="Arial"/>
                <w:sz w:val="22"/>
              </w:rPr>
              <w:t>/recommend</w:t>
            </w:r>
            <w:r w:rsidRPr="00CE2FA3">
              <w:rPr>
                <w:rFonts w:cs="Arial"/>
                <w:sz w:val="22"/>
              </w:rPr>
              <w:t xml:space="preserve"> the polic</w:t>
            </w:r>
            <w:r>
              <w:rPr>
                <w:rFonts w:cs="Arial"/>
                <w:sz w:val="22"/>
              </w:rPr>
              <w:t>ies</w:t>
            </w:r>
            <w:r w:rsidRPr="00CE2FA3">
              <w:rPr>
                <w:rFonts w:cs="Arial"/>
                <w:sz w:val="22"/>
              </w:rPr>
              <w:t xml:space="preserve"> and procedures for dealing with conduct, capability, </w:t>
            </w:r>
            <w:r>
              <w:rPr>
                <w:rFonts w:cs="Arial"/>
                <w:sz w:val="22"/>
              </w:rPr>
              <w:t xml:space="preserve">discipline, </w:t>
            </w:r>
            <w:r w:rsidRPr="00CE2FA3">
              <w:rPr>
                <w:rFonts w:cs="Arial"/>
                <w:sz w:val="22"/>
              </w:rPr>
              <w:t>grievance and redundancy</w:t>
            </w:r>
            <w:r>
              <w:rPr>
                <w:rFonts w:cs="Arial"/>
                <w:sz w:val="22"/>
              </w:rPr>
              <w:t>, in line with Devon County models;</w:t>
            </w:r>
            <w:r w:rsidRPr="00CE2FA3">
              <w:rPr>
                <w:rFonts w:cs="Arial"/>
                <w:sz w:val="22"/>
              </w:rPr>
              <w:t xml:space="preserve"> and ensure that staff are informed of these</w:t>
            </w:r>
            <w:r>
              <w:rPr>
                <w:rFonts w:cs="Arial"/>
                <w:sz w:val="22"/>
              </w:rPr>
              <w:t>.</w:t>
            </w:r>
          </w:p>
        </w:tc>
        <w:tc>
          <w:tcPr>
            <w:tcW w:w="0" w:type="auto"/>
          </w:tcPr>
          <w:p w14:paraId="1C210AAE" w14:textId="77777777" w:rsidR="006620FF" w:rsidRDefault="006620FF" w:rsidP="00585DDB">
            <w:pPr>
              <w:rPr>
                <w:sz w:val="22"/>
              </w:rPr>
            </w:pPr>
            <w:r>
              <w:rPr>
                <w:sz w:val="22"/>
              </w:rPr>
              <w:t>R</w:t>
            </w:r>
          </w:p>
        </w:tc>
      </w:tr>
      <w:tr w:rsidR="006620FF" w14:paraId="4EDC77BD" w14:textId="77777777" w:rsidTr="00585DDB">
        <w:tc>
          <w:tcPr>
            <w:tcW w:w="0" w:type="auto"/>
          </w:tcPr>
          <w:p w14:paraId="2E6C0624" w14:textId="77777777" w:rsidR="006620FF" w:rsidRPr="006620FF" w:rsidRDefault="006620FF" w:rsidP="006620FF">
            <w:pPr>
              <w:spacing w:after="0"/>
              <w:rPr>
                <w:sz w:val="22"/>
              </w:rPr>
            </w:pPr>
            <w:r w:rsidRPr="00CE2FA3">
              <w:rPr>
                <w:sz w:val="22"/>
              </w:rPr>
              <w:t>To approve the Performance Management</w:t>
            </w:r>
            <w:r>
              <w:rPr>
                <w:sz w:val="22"/>
              </w:rPr>
              <w:t>/Teacher Appraisal</w:t>
            </w:r>
            <w:r w:rsidRPr="00CE2FA3">
              <w:rPr>
                <w:sz w:val="22"/>
              </w:rPr>
              <w:t xml:space="preserve"> Policy </w:t>
            </w:r>
          </w:p>
        </w:tc>
        <w:tc>
          <w:tcPr>
            <w:tcW w:w="0" w:type="auto"/>
          </w:tcPr>
          <w:p w14:paraId="01344F8D" w14:textId="77777777" w:rsidR="006620FF" w:rsidRDefault="006620FF" w:rsidP="00585DDB">
            <w:pPr>
              <w:rPr>
                <w:sz w:val="22"/>
              </w:rPr>
            </w:pPr>
            <w:r>
              <w:rPr>
                <w:sz w:val="22"/>
              </w:rPr>
              <w:t>D</w:t>
            </w:r>
          </w:p>
        </w:tc>
      </w:tr>
      <w:tr w:rsidR="006620FF" w14:paraId="2A41CB32" w14:textId="77777777" w:rsidTr="00585DDB">
        <w:tc>
          <w:tcPr>
            <w:tcW w:w="0" w:type="auto"/>
          </w:tcPr>
          <w:p w14:paraId="7AEA6B3E" w14:textId="77777777" w:rsidR="006620FF" w:rsidRDefault="006620FF" w:rsidP="006620FF">
            <w:pPr>
              <w:spacing w:after="0"/>
              <w:rPr>
                <w:sz w:val="22"/>
              </w:rPr>
            </w:pPr>
            <w:r>
              <w:rPr>
                <w:sz w:val="22"/>
              </w:rPr>
              <w:t>To review the training requirements of the school workforce and make recommendations.</w:t>
            </w:r>
          </w:p>
        </w:tc>
        <w:tc>
          <w:tcPr>
            <w:tcW w:w="0" w:type="auto"/>
          </w:tcPr>
          <w:p w14:paraId="0E21302C" w14:textId="77777777" w:rsidR="006620FF" w:rsidRDefault="006620FF" w:rsidP="00585DDB">
            <w:pPr>
              <w:rPr>
                <w:sz w:val="22"/>
              </w:rPr>
            </w:pPr>
            <w:r>
              <w:rPr>
                <w:sz w:val="22"/>
              </w:rPr>
              <w:t>D</w:t>
            </w:r>
          </w:p>
        </w:tc>
      </w:tr>
      <w:tr w:rsidR="006620FF" w14:paraId="3C1B7F86" w14:textId="77777777" w:rsidTr="00585DDB">
        <w:tc>
          <w:tcPr>
            <w:tcW w:w="0" w:type="auto"/>
          </w:tcPr>
          <w:p w14:paraId="391D1462" w14:textId="77777777" w:rsidR="006620FF" w:rsidRDefault="006620FF" w:rsidP="006620FF">
            <w:pPr>
              <w:spacing w:after="0"/>
              <w:rPr>
                <w:sz w:val="22"/>
              </w:rPr>
            </w:pPr>
            <w:r w:rsidRPr="00CE2FA3">
              <w:rPr>
                <w:sz w:val="22"/>
              </w:rPr>
              <w:t>To review identified staffing policies as necessary and ensure that staff are consulted on changes to policies that affect their terms and conditions of service</w:t>
            </w:r>
            <w:r>
              <w:rPr>
                <w:sz w:val="22"/>
              </w:rPr>
              <w:t>, including arranging for consultation with unions, where appropriate.</w:t>
            </w:r>
          </w:p>
        </w:tc>
        <w:tc>
          <w:tcPr>
            <w:tcW w:w="0" w:type="auto"/>
          </w:tcPr>
          <w:p w14:paraId="2BA3B790" w14:textId="77777777" w:rsidR="006620FF" w:rsidRDefault="006620FF" w:rsidP="00585DDB">
            <w:pPr>
              <w:rPr>
                <w:sz w:val="22"/>
              </w:rPr>
            </w:pPr>
          </w:p>
          <w:p w14:paraId="42C5DF7C" w14:textId="77777777" w:rsidR="006620FF" w:rsidRDefault="006620FF" w:rsidP="00585DDB">
            <w:pPr>
              <w:rPr>
                <w:sz w:val="22"/>
              </w:rPr>
            </w:pPr>
            <w:r>
              <w:rPr>
                <w:sz w:val="22"/>
              </w:rPr>
              <w:t>D</w:t>
            </w:r>
          </w:p>
        </w:tc>
      </w:tr>
      <w:tr w:rsidR="006620FF" w14:paraId="69C7BB2D" w14:textId="77777777" w:rsidTr="00585DDB">
        <w:tc>
          <w:tcPr>
            <w:tcW w:w="0" w:type="auto"/>
          </w:tcPr>
          <w:p w14:paraId="05F80B9A" w14:textId="77777777" w:rsidR="006620FF" w:rsidRPr="006620FF" w:rsidRDefault="006620FF" w:rsidP="006620FF">
            <w:pPr>
              <w:spacing w:after="0"/>
              <w:rPr>
                <w:rFonts w:cs="Arial"/>
                <w:sz w:val="22"/>
              </w:rPr>
            </w:pPr>
            <w:r w:rsidRPr="00CE2FA3">
              <w:rPr>
                <w:sz w:val="22"/>
              </w:rPr>
              <w:t>To ensure that requirements for safer recruitment are in place</w:t>
            </w:r>
            <w:r>
              <w:rPr>
                <w:sz w:val="22"/>
              </w:rPr>
              <w:t xml:space="preserve"> and that there is an up to date central record of recruitment and vetting (DBS) checks held in school. </w:t>
            </w:r>
          </w:p>
        </w:tc>
        <w:tc>
          <w:tcPr>
            <w:tcW w:w="0" w:type="auto"/>
          </w:tcPr>
          <w:p w14:paraId="17E1D735" w14:textId="77777777" w:rsidR="006620FF" w:rsidRDefault="006620FF" w:rsidP="00585DDB">
            <w:pPr>
              <w:rPr>
                <w:sz w:val="22"/>
              </w:rPr>
            </w:pPr>
          </w:p>
          <w:p w14:paraId="4E09D1F0" w14:textId="77777777" w:rsidR="006620FF" w:rsidRDefault="006620FF" w:rsidP="00585DDB">
            <w:pPr>
              <w:rPr>
                <w:sz w:val="22"/>
              </w:rPr>
            </w:pPr>
            <w:r>
              <w:rPr>
                <w:sz w:val="22"/>
              </w:rPr>
              <w:t>D</w:t>
            </w:r>
          </w:p>
        </w:tc>
      </w:tr>
      <w:tr w:rsidR="006620FF" w14:paraId="4A5B4B64" w14:textId="77777777" w:rsidTr="00585DDB">
        <w:tc>
          <w:tcPr>
            <w:tcW w:w="0" w:type="auto"/>
          </w:tcPr>
          <w:p w14:paraId="2E64A921" w14:textId="77777777" w:rsidR="006620FF" w:rsidRPr="006620FF" w:rsidRDefault="006620FF" w:rsidP="006620FF">
            <w:pPr>
              <w:spacing w:after="0"/>
              <w:rPr>
                <w:rFonts w:cs="Arial"/>
                <w:sz w:val="22"/>
              </w:rPr>
            </w:pPr>
            <w:r w:rsidRPr="00CE2FA3">
              <w:rPr>
                <w:rFonts w:cs="Arial"/>
                <w:sz w:val="22"/>
              </w:rPr>
              <w:t>To make arrangements for interviewing and appointing staff, including agreeing governor involvement in different types of appointments.</w:t>
            </w:r>
            <w:r>
              <w:rPr>
                <w:rFonts w:cs="Arial"/>
                <w:sz w:val="22"/>
              </w:rPr>
              <w:t xml:space="preserve">  Ensure every member of staff has a Contract of Employment.</w:t>
            </w:r>
          </w:p>
        </w:tc>
        <w:tc>
          <w:tcPr>
            <w:tcW w:w="0" w:type="auto"/>
          </w:tcPr>
          <w:p w14:paraId="66B93386" w14:textId="77777777" w:rsidR="006620FF" w:rsidRDefault="006620FF" w:rsidP="00585DDB">
            <w:pPr>
              <w:rPr>
                <w:sz w:val="22"/>
              </w:rPr>
            </w:pPr>
          </w:p>
          <w:p w14:paraId="69FA8208" w14:textId="77777777" w:rsidR="006620FF" w:rsidRDefault="006620FF" w:rsidP="00585DDB">
            <w:pPr>
              <w:rPr>
                <w:sz w:val="22"/>
              </w:rPr>
            </w:pPr>
            <w:r>
              <w:rPr>
                <w:sz w:val="22"/>
              </w:rPr>
              <w:t>D</w:t>
            </w:r>
          </w:p>
        </w:tc>
      </w:tr>
      <w:tr w:rsidR="006620FF" w14:paraId="292341E7" w14:textId="77777777" w:rsidTr="00585DDB">
        <w:tc>
          <w:tcPr>
            <w:tcW w:w="0" w:type="auto"/>
          </w:tcPr>
          <w:p w14:paraId="2B68170B" w14:textId="77777777" w:rsidR="006620FF" w:rsidRDefault="006620FF" w:rsidP="006620FF">
            <w:pPr>
              <w:spacing w:after="0"/>
              <w:rPr>
                <w:sz w:val="22"/>
              </w:rPr>
            </w:pPr>
            <w:r w:rsidRPr="00CE2FA3">
              <w:rPr>
                <w:sz w:val="22"/>
              </w:rPr>
              <w:t>To ensure work/life balance issues for all staff are given proper consideration when making decisions and that the working conditions and wellbeing of the staff are kept under review</w:t>
            </w:r>
            <w:r>
              <w:rPr>
                <w:sz w:val="22"/>
              </w:rPr>
              <w:t>.</w:t>
            </w:r>
          </w:p>
        </w:tc>
        <w:tc>
          <w:tcPr>
            <w:tcW w:w="0" w:type="auto"/>
          </w:tcPr>
          <w:p w14:paraId="5348C10F" w14:textId="77777777" w:rsidR="006620FF" w:rsidRDefault="006620FF" w:rsidP="00585DDB">
            <w:pPr>
              <w:rPr>
                <w:sz w:val="22"/>
              </w:rPr>
            </w:pPr>
            <w:r>
              <w:rPr>
                <w:sz w:val="22"/>
              </w:rPr>
              <w:t>D</w:t>
            </w:r>
          </w:p>
        </w:tc>
      </w:tr>
    </w:tbl>
    <w:p w14:paraId="48A41282" w14:textId="07591A1A" w:rsidR="004A30CA" w:rsidRDefault="004A30CA"/>
    <w:p w14:paraId="650799CE" w14:textId="77777777" w:rsidR="00610767" w:rsidRDefault="00610767" w:rsidP="00610767">
      <w:pPr>
        <w:rPr>
          <w:b/>
          <w:sz w:val="24"/>
          <w:szCs w:val="24"/>
        </w:rPr>
      </w:pPr>
      <w:r w:rsidRPr="000A0FEF">
        <w:rPr>
          <w:b/>
          <w:sz w:val="24"/>
          <w:szCs w:val="24"/>
        </w:rPr>
        <w:t>Policies</w:t>
      </w:r>
      <w:r>
        <w:rPr>
          <w:b/>
          <w:sz w:val="24"/>
          <w:szCs w:val="24"/>
        </w:rPr>
        <w:t xml:space="preserve"> and Documents</w:t>
      </w:r>
      <w:r w:rsidRPr="000A0FEF">
        <w:rPr>
          <w:b/>
          <w:sz w:val="24"/>
          <w:szCs w:val="24"/>
        </w:rPr>
        <w:t xml:space="preserve"> delegated t</w:t>
      </w:r>
      <w:r>
        <w:rPr>
          <w:b/>
          <w:sz w:val="24"/>
          <w:szCs w:val="24"/>
        </w:rPr>
        <w:t xml:space="preserve">o this governor / trustee/ this committee:     </w:t>
      </w:r>
    </w:p>
    <w:p w14:paraId="6FA45C95" w14:textId="7CE50B7A" w:rsidR="00610767" w:rsidRPr="004C420E" w:rsidRDefault="00610767" w:rsidP="00610767">
      <w:pPr>
        <w:rPr>
          <w:sz w:val="22"/>
        </w:rPr>
      </w:pPr>
      <w:r>
        <w:rPr>
          <w:sz w:val="22"/>
        </w:rPr>
        <w:t xml:space="preserve">The following “FGB” policies are delegated to the Governor responsible for the </w:t>
      </w:r>
      <w:r w:rsidR="0072674C">
        <w:rPr>
          <w:sz w:val="22"/>
        </w:rPr>
        <w:t>Personnel</w:t>
      </w:r>
      <w:r>
        <w:rPr>
          <w:sz w:val="22"/>
        </w:rPr>
        <w:t xml:space="preserve"> portfolio.</w:t>
      </w:r>
    </w:p>
    <w:p w14:paraId="0F80BDC9" w14:textId="77777777" w:rsidR="00610767" w:rsidRPr="00361D89" w:rsidRDefault="00610767" w:rsidP="00610767">
      <w:pPr>
        <w:pStyle w:val="ListParagraph"/>
        <w:numPr>
          <w:ilvl w:val="0"/>
          <w:numId w:val="1"/>
        </w:numPr>
        <w:rPr>
          <w:sz w:val="22"/>
        </w:rPr>
      </w:pPr>
      <w:r w:rsidRPr="5EC61101">
        <w:rPr>
          <w:sz w:val="22"/>
        </w:rPr>
        <w:t>Staff Disciplinary Policy (Statutory)</w:t>
      </w:r>
    </w:p>
    <w:p w14:paraId="58FD9306" w14:textId="77777777" w:rsidR="00610767" w:rsidRDefault="00610767" w:rsidP="00610767">
      <w:pPr>
        <w:pStyle w:val="ListParagraph"/>
        <w:numPr>
          <w:ilvl w:val="0"/>
          <w:numId w:val="1"/>
        </w:numPr>
        <w:rPr>
          <w:sz w:val="22"/>
        </w:rPr>
      </w:pPr>
      <w:r w:rsidRPr="5EC61101">
        <w:rPr>
          <w:sz w:val="22"/>
        </w:rPr>
        <w:t>Staff Grievance Policy (Statutory)</w:t>
      </w:r>
    </w:p>
    <w:p w14:paraId="12FE2034" w14:textId="77777777" w:rsidR="00610767" w:rsidRDefault="00610767" w:rsidP="00610767">
      <w:pPr>
        <w:pStyle w:val="ListParagraph"/>
        <w:numPr>
          <w:ilvl w:val="0"/>
          <w:numId w:val="1"/>
        </w:numPr>
        <w:rPr>
          <w:sz w:val="22"/>
        </w:rPr>
      </w:pPr>
      <w:r w:rsidRPr="5EC61101">
        <w:rPr>
          <w:rFonts w:eastAsia="Cambria"/>
          <w:sz w:val="22"/>
        </w:rPr>
        <w:t>Redundancy Policy (Statutory) (added in September 2021)</w:t>
      </w:r>
    </w:p>
    <w:p w14:paraId="3A262842" w14:textId="77777777" w:rsidR="00610767" w:rsidRDefault="00610767" w:rsidP="00610767">
      <w:pPr>
        <w:rPr>
          <w:rFonts w:eastAsia="Arial" w:cs="Arial"/>
          <w:sz w:val="22"/>
        </w:rPr>
      </w:pPr>
      <w:r>
        <w:rPr>
          <w:rFonts w:eastAsia="Arial" w:cs="Arial"/>
          <w:sz w:val="22"/>
        </w:rPr>
        <w:t xml:space="preserve">The portfolio holder may also have lead governor responsibility for other policies and these are set out in the annual Policy Review Schedule maintained by the Clerk.  </w:t>
      </w:r>
    </w:p>
    <w:p w14:paraId="64E33CBF" w14:textId="77777777" w:rsidR="00610767" w:rsidRDefault="00610767" w:rsidP="00610767">
      <w:pPr>
        <w:rPr>
          <w:rFonts w:eastAsia="Cambria"/>
          <w:b/>
          <w:bCs/>
          <w:sz w:val="22"/>
        </w:rPr>
      </w:pPr>
      <w:r w:rsidRPr="5EC61101">
        <w:rPr>
          <w:rFonts w:eastAsia="Cambria"/>
          <w:b/>
          <w:bCs/>
          <w:sz w:val="22"/>
        </w:rPr>
        <w:t>In addition, the portfolio includes oversight of the following non-policy areas/documents:</w:t>
      </w:r>
    </w:p>
    <w:p w14:paraId="7C9E643E" w14:textId="77777777" w:rsidR="00610767" w:rsidRDefault="00610767" w:rsidP="00610767">
      <w:pPr>
        <w:pStyle w:val="ListParagraph"/>
        <w:numPr>
          <w:ilvl w:val="0"/>
          <w:numId w:val="1"/>
        </w:numPr>
        <w:rPr>
          <w:sz w:val="22"/>
        </w:rPr>
      </w:pPr>
      <w:r>
        <w:rPr>
          <w:sz w:val="22"/>
        </w:rPr>
        <w:lastRenderedPageBreak/>
        <w:t>Central record of recruitment and vetting (DBS) checks</w:t>
      </w:r>
    </w:p>
    <w:p w14:paraId="63789E33" w14:textId="34B254B9" w:rsidR="00610767" w:rsidRDefault="00610767" w:rsidP="00610767">
      <w:pPr>
        <w:pStyle w:val="ListParagraph"/>
        <w:numPr>
          <w:ilvl w:val="0"/>
          <w:numId w:val="1"/>
        </w:numPr>
        <w:rPr>
          <w:sz w:val="22"/>
        </w:rPr>
      </w:pPr>
      <w:r>
        <w:rPr>
          <w:sz w:val="22"/>
        </w:rPr>
        <w:t>Contract of Employment for each member of staff</w:t>
      </w:r>
    </w:p>
    <w:p w14:paraId="38690C2F" w14:textId="634B3205" w:rsidR="00610767" w:rsidRDefault="00610767" w:rsidP="00610767">
      <w:pPr>
        <w:rPr>
          <w:sz w:val="22"/>
        </w:rPr>
      </w:pPr>
    </w:p>
    <w:p w14:paraId="56CAD38A" w14:textId="77777777" w:rsidR="00610767" w:rsidRPr="00610767" w:rsidRDefault="00610767" w:rsidP="00610767">
      <w:pPr>
        <w:rPr>
          <w:sz w:val="22"/>
        </w:rPr>
      </w:pPr>
    </w:p>
    <w:tbl>
      <w:tblPr>
        <w:tblStyle w:val="TableGrid"/>
        <w:tblW w:w="0" w:type="auto"/>
        <w:tblLook w:val="04A0" w:firstRow="1" w:lastRow="0" w:firstColumn="1" w:lastColumn="0" w:noHBand="0" w:noVBand="1"/>
      </w:tblPr>
      <w:tblGrid>
        <w:gridCol w:w="8296"/>
      </w:tblGrid>
      <w:tr w:rsidR="00610767" w14:paraId="3B2FD2AF" w14:textId="77777777" w:rsidTr="000F4190">
        <w:tc>
          <w:tcPr>
            <w:tcW w:w="8516" w:type="dxa"/>
          </w:tcPr>
          <w:p w14:paraId="43AF5FDA" w14:textId="66CBB9E1" w:rsidR="00610767" w:rsidRPr="00290FDC" w:rsidRDefault="00610767" w:rsidP="000F4190">
            <w:pPr>
              <w:rPr>
                <w:b/>
                <w:bCs/>
              </w:rPr>
            </w:pPr>
            <w:r w:rsidRPr="66F9B2BF">
              <w:rPr>
                <w:b/>
                <w:bCs/>
              </w:rPr>
              <w:t>Agreed by the FGB on: Wednesday</w:t>
            </w:r>
            <w:r w:rsidR="0072674C">
              <w:rPr>
                <w:b/>
                <w:bCs/>
              </w:rPr>
              <w:t xml:space="preserve"> 13</w:t>
            </w:r>
            <w:r w:rsidRPr="66F9B2BF">
              <w:rPr>
                <w:b/>
                <w:bCs/>
              </w:rPr>
              <w:t xml:space="preserve"> September 202</w:t>
            </w:r>
            <w:r w:rsidR="00736013">
              <w:rPr>
                <w:b/>
                <w:bCs/>
              </w:rPr>
              <w:t>3</w:t>
            </w:r>
          </w:p>
          <w:p w14:paraId="39FD082F" w14:textId="6DFBD82F" w:rsidR="00610767" w:rsidRDefault="00610767" w:rsidP="0072674C">
            <w:pPr>
              <w:rPr>
                <w:b/>
                <w:bCs/>
              </w:rPr>
            </w:pPr>
            <w:r w:rsidRPr="66F9B2BF">
              <w:rPr>
                <w:b/>
                <w:bCs/>
              </w:rPr>
              <w:t>Next review date: September 202</w:t>
            </w:r>
            <w:r w:rsidR="0072674C">
              <w:rPr>
                <w:b/>
                <w:bCs/>
              </w:rPr>
              <w:t>4</w:t>
            </w:r>
          </w:p>
        </w:tc>
      </w:tr>
    </w:tbl>
    <w:p w14:paraId="0F2CF5E6" w14:textId="30A6D03F" w:rsidR="00610767" w:rsidRDefault="00610767" w:rsidP="0001013F"/>
    <w:p w14:paraId="0A8FBCC2" w14:textId="45EE8020" w:rsidR="00736013" w:rsidRDefault="00736013" w:rsidP="0001013F"/>
    <w:p w14:paraId="69B632F3" w14:textId="72933444" w:rsidR="00736013" w:rsidRDefault="00736013" w:rsidP="0001013F"/>
    <w:p w14:paraId="14491369" w14:textId="4CB24D07" w:rsidR="00736013" w:rsidRDefault="00736013" w:rsidP="0001013F"/>
    <w:p w14:paraId="6F41D2B7" w14:textId="2BC9DFC0" w:rsidR="00736013" w:rsidRDefault="00736013" w:rsidP="0001013F"/>
    <w:p w14:paraId="4409D727" w14:textId="77777777" w:rsidR="00736013" w:rsidRDefault="00736013" w:rsidP="00736013">
      <w:pPr>
        <w:tabs>
          <w:tab w:val="left" w:pos="1845"/>
        </w:tabs>
        <w:rPr>
          <w:b/>
          <w:bCs/>
          <w:sz w:val="24"/>
          <w:szCs w:val="24"/>
        </w:rPr>
      </w:pPr>
      <w:r w:rsidRPr="25C97376">
        <w:rPr>
          <w:b/>
          <w:bCs/>
          <w:sz w:val="24"/>
          <w:szCs w:val="24"/>
        </w:rPr>
        <w:t xml:space="preserve">Levels of Delegation - Decision or Recommendation                                                                  </w:t>
      </w:r>
    </w:p>
    <w:p w14:paraId="488FBC73" w14:textId="77777777" w:rsidR="00736013" w:rsidRDefault="00736013" w:rsidP="00736013">
      <w:pPr>
        <w:tabs>
          <w:tab w:val="left" w:pos="1845"/>
        </w:tabs>
        <w:rPr>
          <w:b/>
          <w:bCs/>
          <w:sz w:val="24"/>
          <w:szCs w:val="24"/>
        </w:rPr>
      </w:pPr>
      <w:r w:rsidRPr="25C97376">
        <w:rPr>
          <w:sz w:val="22"/>
        </w:rPr>
        <w:t xml:space="preserve">D = </w:t>
      </w:r>
      <w:r w:rsidRPr="25C97376">
        <w:rPr>
          <w:b/>
          <w:bCs/>
          <w:sz w:val="22"/>
        </w:rPr>
        <w:t>decision</w:t>
      </w:r>
      <w:r w:rsidRPr="25C97376">
        <w:rPr>
          <w:sz w:val="22"/>
        </w:rPr>
        <w:t xml:space="preserve"> to be taken by the committee and reported to the full governing board in the minutes.</w:t>
      </w:r>
    </w:p>
    <w:p w14:paraId="4D3D53FB" w14:textId="77777777" w:rsidR="00736013" w:rsidRDefault="00736013" w:rsidP="00736013">
      <w:pPr>
        <w:tabs>
          <w:tab w:val="left" w:pos="1845"/>
        </w:tabs>
        <w:rPr>
          <w:sz w:val="22"/>
        </w:rPr>
      </w:pPr>
      <w:r w:rsidRPr="25C97376">
        <w:rPr>
          <w:sz w:val="22"/>
        </w:rPr>
        <w:t xml:space="preserve">R = the committee to make a </w:t>
      </w:r>
      <w:r w:rsidRPr="25C97376">
        <w:rPr>
          <w:b/>
          <w:bCs/>
          <w:sz w:val="22"/>
        </w:rPr>
        <w:t>recommendation</w:t>
      </w:r>
      <w:r w:rsidRPr="25C97376">
        <w:rPr>
          <w:sz w:val="22"/>
        </w:rPr>
        <w:t xml:space="preserve"> to the full governing board, who will make the decision.</w:t>
      </w:r>
    </w:p>
    <w:p w14:paraId="44CB939C" w14:textId="77777777" w:rsidR="00736013" w:rsidRDefault="00736013" w:rsidP="00736013">
      <w:pPr>
        <w:pStyle w:val="bullets"/>
        <w:tabs>
          <w:tab w:val="left" w:pos="1845"/>
        </w:tabs>
        <w:spacing w:after="113" w:line="240" w:lineRule="auto"/>
        <w:ind w:left="0" w:firstLine="0"/>
        <w:rPr>
          <w:rFonts w:ascii="Arial" w:hAnsi="Arial" w:cs="Arial"/>
          <w:i/>
          <w:iCs/>
          <w:color w:val="4F81BD" w:themeColor="accent1"/>
          <w:sz w:val="18"/>
          <w:szCs w:val="18"/>
        </w:rPr>
      </w:pPr>
      <w:r w:rsidRPr="25C97376">
        <w:rPr>
          <w:rFonts w:ascii="Arial" w:hAnsi="Arial" w:cs="Arial"/>
          <w:i/>
          <w:iCs/>
          <w:color w:val="4F81BD" w:themeColor="accent1"/>
          <w:sz w:val="18"/>
          <w:szCs w:val="18"/>
        </w:rPr>
        <w:t>Note from The Governance Consultancy Team: The level of delegated decision making given to a committee needs to be agreed by the full governing board.  Full delegation (within legal requirements) is suggested within these terms of reference,  but you may wish to  set different levels with the committee making more recommendations and fewer decisions.  Whatever you decide, make sure there is no duplication between the work of the committee and the full governing board.  All delegated decisions must be reported to the full governing board through the minutes from the committee.</w:t>
      </w:r>
    </w:p>
    <w:p w14:paraId="7A99818B" w14:textId="77777777" w:rsidR="00736013" w:rsidRDefault="00736013" w:rsidP="0001013F"/>
    <w:sectPr w:rsidR="00736013" w:rsidSect="00AB0959">
      <w:pgSz w:w="11900" w:h="16840"/>
      <w:pgMar w:top="907" w:right="1797"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 Frutiger 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FF9"/>
    <w:multiLevelType w:val="hybridMultilevel"/>
    <w:tmpl w:val="AB94D036"/>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E420A"/>
    <w:multiLevelType w:val="hybridMultilevel"/>
    <w:tmpl w:val="5F2CA534"/>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FF"/>
    <w:rsid w:val="0001013F"/>
    <w:rsid w:val="000F18ED"/>
    <w:rsid w:val="00290FDC"/>
    <w:rsid w:val="004613F8"/>
    <w:rsid w:val="00484516"/>
    <w:rsid w:val="004A30CA"/>
    <w:rsid w:val="00610767"/>
    <w:rsid w:val="006620FF"/>
    <w:rsid w:val="0072674C"/>
    <w:rsid w:val="00736013"/>
    <w:rsid w:val="007E70E1"/>
    <w:rsid w:val="00814066"/>
    <w:rsid w:val="008C69DD"/>
    <w:rsid w:val="00933BFE"/>
    <w:rsid w:val="00A4797D"/>
    <w:rsid w:val="00AB0959"/>
    <w:rsid w:val="00C70114"/>
    <w:rsid w:val="00E92963"/>
    <w:rsid w:val="250DE42C"/>
    <w:rsid w:val="2759AF81"/>
    <w:rsid w:val="29FB363B"/>
    <w:rsid w:val="3ECFD8BD"/>
    <w:rsid w:val="449A0BD8"/>
    <w:rsid w:val="4AAA0AB9"/>
    <w:rsid w:val="5EC61101"/>
    <w:rsid w:val="66682EAA"/>
    <w:rsid w:val="66F9B2BF"/>
    <w:rsid w:val="6A5B36C8"/>
    <w:rsid w:val="6C4A9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9AA79"/>
  <w14:defaultImageDpi w14:val="300"/>
  <w15:docId w15:val="{B141ABD8-A13D-40B7-B08F-EF6D4EC4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0FF"/>
    <w:pPr>
      <w:spacing w:after="200" w:line="276" w:lineRule="auto"/>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FF"/>
    <w:pPr>
      <w:ind w:left="720"/>
      <w:contextualSpacing/>
    </w:pPr>
  </w:style>
  <w:style w:type="table" w:styleId="TableGrid">
    <w:name w:val="Table Grid"/>
    <w:basedOn w:val="TableNormal"/>
    <w:uiPriority w:val="59"/>
    <w:rsid w:val="006620FF"/>
    <w:rPr>
      <w:rFonts w:ascii="Arial" w:eastAsiaTheme="minorHAnsi" w:hAnsi="Arial"/>
      <w:sz w:val="20"/>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736013"/>
    <w:pPr>
      <w:tabs>
        <w:tab w:val="left" w:pos="907"/>
      </w:tabs>
      <w:overflowPunct w:val="0"/>
      <w:autoSpaceDE w:val="0"/>
      <w:autoSpaceDN w:val="0"/>
      <w:adjustRightInd w:val="0"/>
      <w:spacing w:after="170" w:line="280" w:lineRule="exact"/>
      <w:ind w:left="566" w:hanging="284"/>
      <w:textAlignment w:val="baseline"/>
    </w:pPr>
    <w:rPr>
      <w:rFonts w:ascii="R Frutiger Roman" w:eastAsia="Times New Roman" w:hAnsi="R Frutiger Roman" w:cs="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4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219ACCB1944843AB2810EA30588373" ma:contentTypeVersion="10" ma:contentTypeDescription="Create a new document." ma:contentTypeScope="" ma:versionID="af1678637a3a32c45b57bb2b10ce0639">
  <xsd:schema xmlns:xsd="http://www.w3.org/2001/XMLSchema" xmlns:xs="http://www.w3.org/2001/XMLSchema" xmlns:p="http://schemas.microsoft.com/office/2006/metadata/properties" xmlns:ns3="8c7c7d55-995e-486e-8201-cb7938c66e2e" targetNamespace="http://schemas.microsoft.com/office/2006/metadata/properties" ma:root="true" ma:fieldsID="ab6a2f96fe0841d0fa3f6cb5ef6eb1f1" ns3:_="">
    <xsd:import namespace="8c7c7d55-995e-486e-8201-cb7938c66e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7d55-995e-486e-8201-cb7938c66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98937-DB73-4EAE-B832-07074F7FAF69}">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8c7c7d55-995e-486e-8201-cb7938c66e2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8428F7F-E4B8-475D-BFEF-F83C92E0FE9A}">
  <ds:schemaRefs>
    <ds:schemaRef ds:uri="http://schemas.microsoft.com/sharepoint/v3/contenttype/forms"/>
  </ds:schemaRefs>
</ds:datastoreItem>
</file>

<file path=customXml/itemProps3.xml><?xml version="1.0" encoding="utf-8"?>
<ds:datastoreItem xmlns:ds="http://schemas.openxmlformats.org/officeDocument/2006/customXml" ds:itemID="{CB36C478-A2C7-4B30-A650-A0A03697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7d55-995e-486e-8201-cb7938c6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Synge, Tim</cp:lastModifiedBy>
  <cp:revision>8</cp:revision>
  <dcterms:created xsi:type="dcterms:W3CDTF">2021-10-28T14:09:00Z</dcterms:created>
  <dcterms:modified xsi:type="dcterms:W3CDTF">2023-10-16T15:38:00Z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0x01010003219ACCB1944843AB2810EA30588373</vt:lpwstr>
  </property>
</Properties>
</file>